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67ABA" w:rsidRDefault="00B67ABA" w:rsidP="00B67ABA">
      <w:pPr>
        <w:spacing w:after="0"/>
        <w:jc w:val="center"/>
        <w:rPr>
          <w:b/>
        </w:rPr>
      </w:pPr>
      <w:r w:rsidRPr="00B67ABA">
        <w:rPr>
          <w:b/>
        </w:rPr>
        <w:t xml:space="preserve">Набор социальных услуг: Определиться необходимо </w:t>
      </w:r>
    </w:p>
    <w:p w:rsidR="00B67ABA" w:rsidRPr="00B67ABA" w:rsidRDefault="00B67ABA" w:rsidP="00B67ABA">
      <w:pPr>
        <w:spacing w:after="0"/>
        <w:jc w:val="center"/>
        <w:rPr>
          <w:b/>
        </w:rPr>
      </w:pPr>
      <w:r w:rsidRPr="00B67ABA">
        <w:rPr>
          <w:b/>
        </w:rPr>
        <w:t>в кратчайшие сроки</w:t>
      </w:r>
    </w:p>
    <w:p w:rsidR="00DC5115" w:rsidRDefault="00DC5115" w:rsidP="00EA2E0A">
      <w:pPr>
        <w:spacing w:after="0"/>
        <w:jc w:val="both"/>
        <w:rPr>
          <w:b/>
        </w:rPr>
      </w:pPr>
    </w:p>
    <w:p w:rsidR="00B67ABA" w:rsidRPr="00B67ABA" w:rsidRDefault="00B67ABA" w:rsidP="00B67ABA">
      <w:pPr>
        <w:spacing w:after="0"/>
        <w:jc w:val="both"/>
        <w:rPr>
          <w:b/>
        </w:rPr>
      </w:pPr>
      <w:r>
        <w:rPr>
          <w:b/>
        </w:rPr>
        <w:t xml:space="preserve">Калининград, 21 </w:t>
      </w:r>
      <w:r w:rsidR="00C46B4F">
        <w:rPr>
          <w:b/>
        </w:rPr>
        <w:t>сентября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B67ABA">
        <w:t>По действующему законодательству набор социальных услуг (НСУ) можно получать натуральными льготами или в денежном эквиваленте. Изменить способ получения НСУ можно, подав до 30 сентября включительно соответствующее заявление, которое будет действовать с 1 января следующего года.</w:t>
      </w:r>
    </w:p>
    <w:p w:rsidR="00B67ABA" w:rsidRDefault="00B67ABA" w:rsidP="00B67ABA">
      <w:pPr>
        <w:spacing w:after="0"/>
        <w:jc w:val="both"/>
      </w:pPr>
      <w:r w:rsidRPr="00B67ABA">
        <w:t xml:space="preserve">О своём решении гражданин может известить Пенсионный фонд через многофункциональный центр предоставления государственных и муниципальных услуг (МФЦ), личный кабинет гражданина на </w:t>
      </w:r>
      <w:hyperlink r:id="rId9" w:tgtFrame="_blank" w:history="1">
        <w:r w:rsidRPr="00B67ABA">
          <w:rPr>
            <w:rStyle w:val="a3"/>
          </w:rPr>
          <w:t>сайте ПФР</w:t>
        </w:r>
      </w:hyperlink>
      <w:r>
        <w:t>, портал «</w:t>
      </w:r>
      <w:proofErr w:type="spellStart"/>
      <w:r>
        <w:t>Г</w:t>
      </w:r>
      <w:r w:rsidRPr="00B67ABA">
        <w:t>осуслуг</w:t>
      </w:r>
      <w:r>
        <w:t>и</w:t>
      </w:r>
      <w:proofErr w:type="spellEnd"/>
      <w:r>
        <w:t>»</w:t>
      </w:r>
      <w:r w:rsidRPr="00B67ABA">
        <w:t>.</w:t>
      </w:r>
    </w:p>
    <w:p w:rsidR="00B67ABA" w:rsidRDefault="00B67ABA" w:rsidP="00B67ABA">
      <w:pPr>
        <w:spacing w:after="0"/>
        <w:jc w:val="both"/>
      </w:pPr>
      <w:r w:rsidRPr="00B67ABA">
        <w:t>Напоминаем, что заявление необходимо только в том случае, если человек решил изменить способ получения НСУ. Если пенсионера устраивает существующий способ получения льгот, подавать заявление не нужно.</w:t>
      </w:r>
      <w:r w:rsidRPr="00B67ABA">
        <w:br/>
        <w:t xml:space="preserve">Для «чернобыльцев» и приравненных к ним категориям граждан установлен несколько иной порядок реализации НСУ. Получатель ЕДВ из числа лиц, подвергшихся радиационному воздействию, при желании может обратиться в территориальный орган ПФР по месту жительства до 1 октября текущего года за предоставлением на следующий год набора социальных услуг (социальной услуги). </w:t>
      </w:r>
      <w:proofErr w:type="gramStart"/>
      <w:r w:rsidRPr="00B67ABA">
        <w:t>Заменить натуральную льготу на деньги</w:t>
      </w:r>
      <w:proofErr w:type="gramEnd"/>
      <w:r w:rsidRPr="00B67ABA">
        <w:t xml:space="preserve"> можно в те же сроки, подав заявление об отказе от предоставления НСУ либо его части.</w:t>
      </w:r>
      <w:r w:rsidRPr="00B67ABA">
        <w:br/>
        <w:t>По заявлениям, принятым до 1 октября 2021, изменение формы получения социальных услуг (деньгами или в виде льготы) произойдет с 1 января 2022 года.</w:t>
      </w:r>
      <w:r w:rsidRPr="00B67ABA">
        <w:br/>
      </w:r>
      <w:proofErr w:type="spellStart"/>
      <w:r w:rsidRPr="00B67ABA">
        <w:rPr>
          <w:b/>
        </w:rPr>
        <w:t>Справочно</w:t>
      </w:r>
      <w:proofErr w:type="spellEnd"/>
      <w:r w:rsidRPr="00B67ABA">
        <w:rPr>
          <w:b/>
        </w:rPr>
        <w:t>:</w:t>
      </w:r>
      <w:r w:rsidRPr="00B67ABA">
        <w:t xml:space="preserve"> В Калининградской области более 82 тыс. граждан являются федеральными льготниками — получателями ежемесячной денежной выплаты. Из них в 2021 году натуральные льготы (либо одну-две льготы) получают более 31 тыс. человек (38% от общей численности).</w:t>
      </w:r>
    </w:p>
    <w:p w:rsidR="00B67ABA" w:rsidRDefault="00B67ABA" w:rsidP="00B67ABA">
      <w:pPr>
        <w:spacing w:after="0"/>
        <w:jc w:val="both"/>
      </w:pPr>
      <w:r w:rsidRPr="00B67ABA">
        <w:lastRenderedPageBreak/>
        <w:t xml:space="preserve">Стоимость </w:t>
      </w:r>
      <w:proofErr w:type="spellStart"/>
      <w:r w:rsidRPr="00B67ABA">
        <w:t>соцпакета</w:t>
      </w:r>
      <w:proofErr w:type="spellEnd"/>
      <w:r w:rsidRPr="00B67ABA">
        <w:t xml:space="preserve"> на сегодняшний день составляет 1 211,66 руб. в месяц, в</w:t>
      </w:r>
      <w:r>
        <w:t xml:space="preserve"> том числе лекарственная часть -</w:t>
      </w:r>
      <w:r w:rsidRPr="00B67ABA">
        <w:t xml:space="preserve"> 933,25 р</w:t>
      </w:r>
      <w:r>
        <w:t>уб., санаторно-курортная часть -</w:t>
      </w:r>
      <w:r w:rsidRPr="00B67ABA">
        <w:t xml:space="preserve"> 144, 37 руб., транспортная часть (бесплатный прое</w:t>
      </w:r>
      <w:proofErr w:type="gramStart"/>
      <w:r w:rsidRPr="00B67ABA">
        <w:t>зд</w:t>
      </w:r>
      <w:r w:rsidR="000B172F">
        <w:t xml:space="preserve"> </w:t>
      </w:r>
      <w:r w:rsidRPr="00B67ABA">
        <w:t>в пр</w:t>
      </w:r>
      <w:proofErr w:type="gramEnd"/>
      <w:r w:rsidRPr="00B67ABA">
        <w:t>игородных поездах и</w:t>
      </w:r>
      <w:r>
        <w:t xml:space="preserve"> проезд в санаторий и обратно) -</w:t>
      </w:r>
      <w:r w:rsidRPr="00B67ABA">
        <w:t xml:space="preserve"> 134,04 руб.</w:t>
      </w:r>
    </w:p>
    <w:p w:rsidR="00B67ABA" w:rsidRPr="00B67ABA" w:rsidRDefault="00B67ABA" w:rsidP="00B67ABA">
      <w:pPr>
        <w:spacing w:after="0"/>
        <w:jc w:val="both"/>
      </w:pPr>
      <w:r w:rsidRPr="00B67ABA">
        <w:t xml:space="preserve">Дополнительную информацию можно получить у специалистов горячей линии по номеру 8 800 </w:t>
      </w:r>
      <w:bookmarkStart w:id="0" w:name="_GoBack"/>
      <w:bookmarkEnd w:id="0"/>
      <w:r w:rsidRPr="00B67ABA">
        <w:t>600 02 49.</w:t>
      </w:r>
    </w:p>
    <w:sectPr w:rsidR="00B67ABA" w:rsidRPr="00B6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B172F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B67ABA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trong"/>
    <w:basedOn w:val="a0"/>
    <w:uiPriority w:val="22"/>
    <w:qFormat/>
    <w:rsid w:val="00B67ABA"/>
    <w:rPr>
      <w:b/>
      <w:bCs/>
    </w:rPr>
  </w:style>
  <w:style w:type="character" w:styleId="a5">
    <w:name w:val="Emphasis"/>
    <w:basedOn w:val="a0"/>
    <w:uiPriority w:val="20"/>
    <w:qFormat/>
    <w:rsid w:val="00B67A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trong"/>
    <w:basedOn w:val="a0"/>
    <w:uiPriority w:val="22"/>
    <w:qFormat/>
    <w:rsid w:val="00B67ABA"/>
    <w:rPr>
      <w:b/>
      <w:bCs/>
    </w:rPr>
  </w:style>
  <w:style w:type="character" w:styleId="a5">
    <w:name w:val="Emphasis"/>
    <w:basedOn w:val="a0"/>
    <w:uiPriority w:val="20"/>
    <w:qFormat/>
    <w:rsid w:val="00B67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2021-09-21T08:05:00Z</dcterms:modified>
</cp:coreProperties>
</file>